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jc w:val="center"/>
      </w:pPr>
      <w:r>
        <w:rPr>
          <w:rFonts w:ascii="Times New Roman" w:cs="Times New Roman" w:eastAsia="Times New Roman" w:hAnsi="Times New Roman"/>
          <w:b/>
          <w:bCs/>
          <w:sz w:val="26"/>
          <w:szCs w:val="26"/>
        </w:rPr>
        <w:t xml:space="preserve">CỘNG HOÀ XÃ HỘI CHỦ NGHĨA VIỆT NAM</w:t>
      </w:r>
    </w:p>
    <w:p>
      <w:pPr>
        <w:spacing w:after="0" w:before="0" w:line="300"/>
        <w:jc w:val="center"/>
      </w:pPr>
      <w:r>
        <w:rPr>
          <w:rFonts w:ascii="Times New Roman" w:cs="Times New Roman" w:eastAsia="Times New Roman" w:hAnsi="Times New Roman"/>
          <w:b/>
          <w:bCs/>
          <w:sz w:val="26"/>
          <w:szCs w:val="26"/>
        </w:rPr>
        <w:t xml:space="preserve">Độc lập – Tự do – Hạnh phúc</w:t>
      </w:r>
    </w:p>
    <w:p>
      <w:pPr>
        <w:spacing w:after="240" w:before="0" w:line="300"/>
        <w:jc w:val="center"/>
      </w:pPr>
      <w:r>
        <w:rPr>
          <w:rFonts w:ascii="Times New Roman" w:cs="Times New Roman" w:eastAsia="Times New Roman" w:hAnsi="Times New Roman"/>
          <w:sz w:val="22"/>
          <w:szCs w:val="22"/>
        </w:rPr>
        <w:t xml:space="preserve">———————</w:t>
      </w:r>
    </w:p>
    <w:p>
      <w:pPr>
        <w:spacing w:after="60" w:before="120" w:line="300"/>
        <w:jc w:val="center"/>
      </w:pPr>
      <w:r>
        <w:rPr>
          <w:rFonts w:ascii="Times New Roman" w:cs="Times New Roman" w:eastAsia="Times New Roman" w:hAnsi="Times New Roman"/>
          <w:b/>
          <w:bCs/>
          <w:sz w:val="30"/>
          <w:szCs w:val="30"/>
        </w:rPr>
        <w:t xml:space="preserve">HỢP ĐỒNG ĐẶT CỌC</w:t>
      </w:r>
    </w:p>
    <w:p>
      <w:pPr>
        <w:spacing w:after="40" w:before="0" w:line="300"/>
        <w:jc w:val="center"/>
      </w:pPr>
      <w:r>
        <w:rPr>
          <w:rFonts w:ascii="Times New Roman" w:cs="Times New Roman" w:eastAsia="Times New Roman" w:hAnsi="Times New Roman"/>
          <w:i/>
          <w:iCs/>
          <w:sz w:val="26"/>
          <w:szCs w:val="26"/>
        </w:rPr>
        <w:t xml:space="preserve">(Bảo đảm giao kết hợp đồng sang nhượng cửa hàng/quán)</w:t>
      </w:r>
    </w:p>
    <w:p>
      <w:pPr>
        <w:spacing w:after="40" w:before="0" w:line="300"/>
        <w:jc w:val="center"/>
      </w:pPr>
      <w:r>
        <w:rPr>
          <w:rFonts w:ascii="Times New Roman" w:cs="Times New Roman" w:eastAsia="Times New Roman" w:hAnsi="Times New Roman"/>
          <w:i/>
          <w:iCs/>
          <w:sz w:val="26"/>
          <w:szCs w:val="26"/>
        </w:rPr>
        <w:t xml:space="preserve">Số: …………/HĐĐC</w:t>
      </w:r>
    </w:p>
    <w:p>
      <w:pPr>
        <w:spacing w:after="120" w:before="0" w:line="300"/>
        <w:jc w:val="both"/>
      </w:pPr>
      <w:r>
        <w:rPr>
          <w:rFonts w:ascii="Times New Roman" w:cs="Times New Roman" w:eastAsia="Times New Roman" w:hAnsi="Times New Roman"/>
          <w:sz w:val="26"/>
          <w:szCs w:val="26"/>
        </w:rPr>
        <w:t xml:space="preserve"/>
      </w:r>
    </w:p>
    <w:p>
      <w:pPr>
        <w:spacing w:after="80" w:before="60" w:line="300"/>
        <w:jc w:val="both"/>
      </w:pPr>
      <w:r>
        <w:rPr>
          <w:rFonts w:ascii="Times New Roman" w:cs="Times New Roman" w:eastAsia="Times New Roman" w:hAnsi="Times New Roman"/>
          <w:i/>
          <w:iCs/>
          <w:sz w:val="26"/>
          <w:szCs w:val="26"/>
        </w:rPr>
        <w:t xml:space="preserve">Căn cứ Bộ luật Dân sự số 91/2015/QH13 ngày 24 tháng 11 năm 2015;</w:t>
      </w:r>
    </w:p>
    <w:p>
      <w:pPr>
        <w:spacing w:after="80" w:before="60" w:line="300"/>
        <w:jc w:val="both"/>
      </w:pPr>
      <w:r>
        <w:rPr>
          <w:rFonts w:ascii="Times New Roman" w:cs="Times New Roman" w:eastAsia="Times New Roman" w:hAnsi="Times New Roman"/>
          <w:i/>
          <w:iCs/>
          <w:sz w:val="26"/>
          <w:szCs w:val="26"/>
        </w:rPr>
        <w:t xml:space="preserve">Căn cứ nhu cầu và thỏa thuận của các bên,</w:t>
      </w:r>
    </w:p>
    <w:p>
      <w:pPr>
        <w:spacing w:after="80" w:before="60" w:line="300"/>
        <w:jc w:val="both"/>
      </w:pPr>
      <w:r>
        <w:rPr>
          <w:rFonts w:ascii="Times New Roman" w:cs="Times New Roman" w:eastAsia="Times New Roman" w:hAnsi="Times New Roman"/>
          <w:sz w:val="26"/>
          <w:szCs w:val="26"/>
        </w:rPr>
        <w:t xml:space="preserve">Hôm nay, ngày ………… tháng ………… năm …………, tại ……………………………………………, chúng tôi gồm:</w:t>
      </w:r>
    </w:p>
    <w:p>
      <w:pPr>
        <w:keepNext/>
        <w:spacing w:after="80" w:before="120" w:line="300"/>
        <w:jc w:val="both"/>
      </w:pPr>
      <w:r>
        <w:rPr>
          <w:rFonts w:ascii="Times New Roman" w:cs="Times New Roman" w:eastAsia="Times New Roman" w:hAnsi="Times New Roman"/>
          <w:b/>
          <w:bCs/>
          <w:sz w:val="26"/>
          <w:szCs w:val="26"/>
        </w:rPr>
        <w:t xml:space="preserve">BÊN NHẬN ĐẶT CỌC – bên sang nhượng (sau đây gọi là Bên A):</w:t>
      </w:r>
    </w:p>
    <w:p>
      <w:pPr>
        <w:spacing w:after="40" w:before="0" w:line="300"/>
        <w:ind w:left="284"/>
        <w:jc w:val="both"/>
      </w:pPr>
      <w:r>
        <w:rPr>
          <w:rFonts w:ascii="Times New Roman" w:cs="Times New Roman" w:eastAsia="Times New Roman" w:hAnsi="Times New Roman"/>
          <w:sz w:val="26"/>
          <w:szCs w:val="26"/>
        </w:rPr>
        <w:t xml:space="preserve">Họ và tên: ……………………………………………</w:t>
      </w:r>
    </w:p>
    <w:p>
      <w:pPr>
        <w:spacing w:after="40" w:before="0" w:line="300"/>
        <w:ind w:left="284"/>
        <w:jc w:val="both"/>
      </w:pPr>
      <w:r>
        <w:rPr>
          <w:rFonts w:ascii="Times New Roman" w:cs="Times New Roman" w:eastAsia="Times New Roman" w:hAnsi="Times New Roman"/>
          <w:sz w:val="26"/>
          <w:szCs w:val="26"/>
        </w:rPr>
        <w:t xml:space="preserve">Ngày sinh: …………………………</w:t>
      </w:r>
    </w:p>
    <w:p>
      <w:pPr>
        <w:spacing w:after="40" w:before="0" w:line="300"/>
        <w:ind w:left="284"/>
        <w:jc w:val="both"/>
      </w:pPr>
      <w:r>
        <w:rPr>
          <w:rFonts w:ascii="Times New Roman" w:cs="Times New Roman" w:eastAsia="Times New Roman" w:hAnsi="Times New Roman"/>
          <w:sz w:val="26"/>
          <w:szCs w:val="26"/>
        </w:rPr>
        <w:t xml:space="preserve">Số định danh cá nhân (CCCD/thẻ căn cước): ………………………… cấp ngày ………… tại …………………………</w:t>
      </w:r>
    </w:p>
    <w:p>
      <w:pPr>
        <w:spacing w:after="40" w:before="0" w:line="300"/>
        <w:ind w:left="284"/>
        <w:jc w:val="both"/>
      </w:pPr>
      <w:r>
        <w:rPr>
          <w:rFonts w:ascii="Times New Roman" w:cs="Times New Roman" w:eastAsia="Times New Roman" w:hAnsi="Times New Roman"/>
          <w:sz w:val="26"/>
          <w:szCs w:val="26"/>
        </w:rPr>
        <w:t xml:space="preserve">Nơi cư trú: ……………………………………………</w:t>
      </w:r>
    </w:p>
    <w:p>
      <w:pPr>
        <w:spacing w:after="40" w:before="0" w:line="300"/>
        <w:ind w:left="284"/>
        <w:jc w:val="both"/>
      </w:pPr>
      <w:r>
        <w:rPr>
          <w:rFonts w:ascii="Times New Roman" w:cs="Times New Roman" w:eastAsia="Times New Roman" w:hAnsi="Times New Roman"/>
          <w:sz w:val="26"/>
          <w:szCs w:val="26"/>
        </w:rPr>
        <w:t xml:space="preserve">Điện thoại: …………………………  Email (nếu có): …………………………</w:t>
      </w:r>
    </w:p>
    <w:p>
      <w:pPr>
        <w:spacing w:after="40" w:before="0" w:line="300"/>
        <w:ind w:left="284"/>
        <w:jc w:val="both"/>
      </w:pPr>
      <w:r>
        <w:rPr>
          <w:rFonts w:ascii="Times New Roman" w:cs="Times New Roman" w:eastAsia="Times New Roman" w:hAnsi="Times New Roman"/>
          <w:sz w:val="26"/>
          <w:szCs w:val="26"/>
        </w:rPr>
        <w:t xml:space="preserve">Giấy chứng nhận đăng ký hộ kinh doanh/doanh nghiệp số ………………………… do ………………………… cấp ngày …………</w:t>
      </w:r>
    </w:p>
    <w:p>
      <w:pPr>
        <w:spacing w:after="40" w:before="0" w:line="300"/>
        <w:ind w:left="284"/>
        <w:jc w:val="both"/>
      </w:pPr>
      <w:r>
        <w:rPr>
          <w:rFonts w:ascii="Times New Roman" w:cs="Times New Roman" w:eastAsia="Times New Roman" w:hAnsi="Times New Roman"/>
          <w:sz w:val="26"/>
          <w:szCs w:val="26"/>
        </w:rPr>
        <w:t xml:space="preserve">Tài khoản nhận tiền: số ………………………… tại ngân hàng …………………………, chủ tài khoản …………………………</w:t>
      </w:r>
    </w:p>
    <w:p>
      <w:pPr>
        <w:spacing w:after="40" w:before="0" w:line="300"/>
        <w:ind w:left="284"/>
        <w:jc w:val="both"/>
      </w:pPr>
      <w:r>
        <w:rPr>
          <w:rFonts w:ascii="Times New Roman" w:cs="Times New Roman" w:eastAsia="Times New Roman" w:hAnsi="Times New Roman"/>
          <w:sz w:val="26"/>
          <w:szCs w:val="26"/>
        </w:rPr>
        <w:t xml:space="preserve">Trường hợp là doanh nghiệp: tên doanh nghiệp …………………………, mã số doanh nghiệp …………, người đại diện …………………………, chức vụ ………….</w:t>
      </w:r>
    </w:p>
    <w:p>
      <w:pPr>
        <w:keepNext/>
        <w:spacing w:after="80" w:before="120" w:line="300"/>
        <w:jc w:val="both"/>
      </w:pPr>
      <w:r>
        <w:rPr>
          <w:rFonts w:ascii="Times New Roman" w:cs="Times New Roman" w:eastAsia="Times New Roman" w:hAnsi="Times New Roman"/>
          <w:b/>
          <w:bCs/>
          <w:sz w:val="26"/>
          <w:szCs w:val="26"/>
        </w:rPr>
        <w:t xml:space="preserve">BÊN ĐẶT CỌC – bên nhận sang nhượng (sau đây gọi là Bên B):</w:t>
      </w:r>
    </w:p>
    <w:p>
      <w:pPr>
        <w:spacing w:after="40" w:before="0" w:line="300"/>
        <w:ind w:left="284"/>
        <w:jc w:val="both"/>
      </w:pPr>
      <w:r>
        <w:rPr>
          <w:rFonts w:ascii="Times New Roman" w:cs="Times New Roman" w:eastAsia="Times New Roman" w:hAnsi="Times New Roman"/>
          <w:sz w:val="26"/>
          <w:szCs w:val="26"/>
        </w:rPr>
        <w:t xml:space="preserve">Họ và tên: ……………………………………………</w:t>
      </w:r>
    </w:p>
    <w:p>
      <w:pPr>
        <w:spacing w:after="40" w:before="0" w:line="300"/>
        <w:ind w:left="284"/>
        <w:jc w:val="both"/>
      </w:pPr>
      <w:r>
        <w:rPr>
          <w:rFonts w:ascii="Times New Roman" w:cs="Times New Roman" w:eastAsia="Times New Roman" w:hAnsi="Times New Roman"/>
          <w:sz w:val="26"/>
          <w:szCs w:val="26"/>
        </w:rPr>
        <w:t xml:space="preserve">Ngày sinh: …………………………</w:t>
      </w:r>
    </w:p>
    <w:p>
      <w:pPr>
        <w:spacing w:after="40" w:before="0" w:line="300"/>
        <w:ind w:left="284"/>
        <w:jc w:val="both"/>
      </w:pPr>
      <w:r>
        <w:rPr>
          <w:rFonts w:ascii="Times New Roman" w:cs="Times New Roman" w:eastAsia="Times New Roman" w:hAnsi="Times New Roman"/>
          <w:sz w:val="26"/>
          <w:szCs w:val="26"/>
        </w:rPr>
        <w:t xml:space="preserve">Số định danh cá nhân (CCCD/thẻ căn cước): ………………………… cấp ngày ………… tại …………………………</w:t>
      </w:r>
    </w:p>
    <w:p>
      <w:pPr>
        <w:spacing w:after="40" w:before="0" w:line="300"/>
        <w:ind w:left="284"/>
        <w:jc w:val="both"/>
      </w:pPr>
      <w:r>
        <w:rPr>
          <w:rFonts w:ascii="Times New Roman" w:cs="Times New Roman" w:eastAsia="Times New Roman" w:hAnsi="Times New Roman"/>
          <w:sz w:val="26"/>
          <w:szCs w:val="26"/>
        </w:rPr>
        <w:t xml:space="preserve">Nơi cư trú: ……………………………………………</w:t>
      </w:r>
    </w:p>
    <w:p>
      <w:pPr>
        <w:spacing w:after="40" w:before="0" w:line="300"/>
        <w:ind w:left="284"/>
        <w:jc w:val="both"/>
      </w:pPr>
      <w:r>
        <w:rPr>
          <w:rFonts w:ascii="Times New Roman" w:cs="Times New Roman" w:eastAsia="Times New Roman" w:hAnsi="Times New Roman"/>
          <w:sz w:val="26"/>
          <w:szCs w:val="26"/>
        </w:rPr>
        <w:t xml:space="preserve">Điện thoại: …………………………  Email (nếu có): …………………………</w:t>
      </w:r>
    </w:p>
    <w:p>
      <w:pPr>
        <w:spacing w:after="40" w:before="0" w:line="300"/>
        <w:ind w:left="284"/>
        <w:jc w:val="both"/>
      </w:pPr>
      <w:r>
        <w:rPr>
          <w:rFonts w:ascii="Times New Roman" w:cs="Times New Roman" w:eastAsia="Times New Roman" w:hAnsi="Times New Roman"/>
          <w:sz w:val="26"/>
          <w:szCs w:val="26"/>
        </w:rPr>
        <w:t xml:space="preserve">Tài khoản nhận tiền: số ………………………… tại ngân hàng …………………………, chủ tài khoản …………………………</w:t>
      </w:r>
    </w:p>
    <w:p>
      <w:pPr>
        <w:spacing w:after="40" w:before="0" w:line="300"/>
        <w:ind w:left="284"/>
        <w:jc w:val="both"/>
      </w:pPr>
      <w:r>
        <w:rPr>
          <w:rFonts w:ascii="Times New Roman" w:cs="Times New Roman" w:eastAsia="Times New Roman" w:hAnsi="Times New Roman"/>
          <w:sz w:val="26"/>
          <w:szCs w:val="26"/>
        </w:rPr>
        <w:t xml:space="preserve">Trường hợp là doanh nghiệp: tên doanh nghiệp …………………………, mã số doanh nghiệp …………, người đại diện …………………………, chức vụ ………….</w:t>
      </w:r>
    </w:p>
    <w:p>
      <w:pPr>
        <w:spacing w:after="80" w:before="60" w:line="300"/>
        <w:jc w:val="both"/>
      </w:pPr>
      <w:r>
        <w:rPr>
          <w:rFonts w:ascii="Times New Roman" w:cs="Times New Roman" w:eastAsia="Times New Roman" w:hAnsi="Times New Roman"/>
          <w:sz w:val="26"/>
          <w:szCs w:val="26"/>
        </w:rPr>
        <w:t xml:space="preserve">Hai bên thống nhất ký hợp đồng đặt cọc với các điều khoản sau đây:</w:t>
      </w:r>
    </w:p>
    <w:p>
      <w:pPr>
        <w:keepNext/>
        <w:spacing w:after="80" w:before="160" w:line="300"/>
        <w:jc w:val="both"/>
      </w:pPr>
      <w:r>
        <w:rPr>
          <w:rFonts w:ascii="Times New Roman" w:cs="Times New Roman" w:eastAsia="Times New Roman" w:hAnsi="Times New Roman"/>
          <w:b/>
          <w:bCs/>
          <w:sz w:val="26"/>
          <w:szCs w:val="26"/>
        </w:rPr>
        <w:t xml:space="preserve">Điều 1. Tiền đặt cọc</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Bên B giao cho Bên A số tiền đặt cọc: ………………………… đồng (Bằng chữ: ……………………………………………).</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Hình thức: chuyển khoản vào tài khoản của Bên A nêu trên, nội dung chuyển khoản ghi số hợp đồng này; hoặc tiền mặt có giấy biên nhận ký tên của Bên A.</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Bên A xác nhận đã nhận đủ số tiền đặt cọc vào lúc ………… giờ, ngày ………….</w:t>
      </w:r>
    </w:p>
    <w:p>
      <w:pPr>
        <w:keepNext/>
        <w:spacing w:after="80" w:before="160" w:line="300"/>
        <w:jc w:val="both"/>
      </w:pPr>
      <w:r>
        <w:rPr>
          <w:rFonts w:ascii="Times New Roman" w:cs="Times New Roman" w:eastAsia="Times New Roman" w:hAnsi="Times New Roman"/>
          <w:b/>
          <w:bCs/>
          <w:sz w:val="26"/>
          <w:szCs w:val="26"/>
        </w:rPr>
        <w:t xml:space="preserve">Điều 2. Mục đích và thời hạn đặt cọc</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Tiền đặt cọc nhằm bảo đảm hai bên giao kết hợp đồng sang nhượng cửa hàng/quán sau đây (gọi là “Cửa hàng”) theo các điều kiện tại Điều 3:</w:t>
      </w:r>
    </w:p>
    <w:p>
      <w:pPr>
        <w:spacing w:after="80" w:before="0" w:line="300"/>
        <w:ind w:left="425"/>
        <w:jc w:val="both"/>
      </w:pPr>
      <w:r>
        <w:rPr>
          <w:rFonts w:ascii="Times New Roman" w:cs="Times New Roman" w:eastAsia="Times New Roman" w:hAnsi="Times New Roman"/>
          <w:sz w:val="26"/>
          <w:szCs w:val="26"/>
        </w:rPr>
        <w:t xml:space="preserve">- Tên cửa hàng/biển hiệu: ……………………………………………</w:t>
      </w:r>
    </w:p>
    <w:p>
      <w:pPr>
        <w:spacing w:after="80" w:before="0" w:line="300"/>
        <w:ind w:left="425"/>
        <w:jc w:val="both"/>
      </w:pPr>
      <w:r>
        <w:rPr>
          <w:rFonts w:ascii="Times New Roman" w:cs="Times New Roman" w:eastAsia="Times New Roman" w:hAnsi="Times New Roman"/>
          <w:sz w:val="26"/>
          <w:szCs w:val="26"/>
        </w:rPr>
        <w:t xml:space="preserve">- Ngành nghề: …………………………  Địa chỉ: ……………………………………………</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Thời hạn đặt cọc: từ ngày ký hợp đồng này đến hết ngày …………. Hai bên ký hợp đồng sang nhượng trong thời hạn này.</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Trong thời hạn đặt cọc, Bên A không nhận cọc, đàm phán hoặc sang nhượng Cửa hàng cho người khác.</w:t>
      </w:r>
    </w:p>
    <w:p>
      <w:pPr>
        <w:keepNext/>
        <w:spacing w:after="80" w:before="160" w:line="300"/>
        <w:jc w:val="both"/>
      </w:pPr>
      <w:r>
        <w:rPr>
          <w:rFonts w:ascii="Times New Roman" w:cs="Times New Roman" w:eastAsia="Times New Roman" w:hAnsi="Times New Roman"/>
          <w:b/>
          <w:bCs/>
          <w:sz w:val="26"/>
          <w:szCs w:val="26"/>
        </w:rPr>
        <w:t xml:space="preserve">Điều 3. Nội dung chính của giao dịch sang nhượng đã thống nhất</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Giá sang nhượng: ………………………… đồng. Tiền đặt cọc được trừ vào giá sang nhượng khi ký hợp đồng sang nhượng.</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Phạm vi sang nhượng: tài sản theo danh mục sơ bộ đính kèm và quyền tiếp tục sử dụng mặt bằng tại …………………………………………….</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Thông tin Bên A đã cung cấp và cam kết là đúng sự thật:</w:t>
      </w:r>
    </w:p>
    <w:p>
      <w:pPr>
        <w:spacing w:after="80" w:before="0" w:line="300"/>
        <w:ind w:left="425"/>
        <w:jc w:val="both"/>
      </w:pPr>
      <w:r>
        <w:rPr>
          <w:rFonts w:ascii="Times New Roman" w:cs="Times New Roman" w:eastAsia="Times New Roman" w:hAnsi="Times New Roman"/>
          <w:sz w:val="26"/>
          <w:szCs w:val="26"/>
        </w:rPr>
        <w:t xml:space="preserve">- Giá thuê mặt bằng hiện tại: ………………………… đồng/tháng; hợp đồng thuê còn hiệu lực đến ngày …………; tiền cọc thuê: ………………………… đồng;</w:t>
      </w:r>
    </w:p>
    <w:p>
      <w:pPr>
        <w:spacing w:after="80" w:before="0" w:line="300"/>
        <w:ind w:left="425"/>
        <w:jc w:val="both"/>
      </w:pPr>
      <w:r>
        <w:rPr>
          <w:rFonts w:ascii="Times New Roman" w:cs="Times New Roman" w:eastAsia="Times New Roman" w:hAnsi="Times New Roman"/>
          <w:sz w:val="26"/>
          <w:szCs w:val="26"/>
        </w:rPr>
        <w:t xml:space="preserve">- Doanh thu, chi phí do Bên A cung cấp: …………………………………………… (kèm tài liệu: …………………………);</w:t>
      </w:r>
    </w:p>
    <w:p>
      <w:pPr>
        <w:spacing w:after="80" w:before="0" w:line="300"/>
        <w:ind w:left="425"/>
        <w:jc w:val="both"/>
      </w:pPr>
      <w:r>
        <w:rPr>
          <w:rFonts w:ascii="Times New Roman" w:cs="Times New Roman" w:eastAsia="Times New Roman" w:hAnsi="Times New Roman"/>
          <w:sz w:val="26"/>
          <w:szCs w:val="26"/>
        </w:rPr>
        <w:t xml:space="preserve">- Thông tin khác: ……………………………………………</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Điều kiện để ký hợp đồng sang nhượng (điều kiện tiên quyết):</w:t>
      </w:r>
    </w:p>
    <w:p>
      <w:pPr>
        <w:spacing w:after="80" w:before="0" w:line="300"/>
        <w:ind w:left="425"/>
        <w:jc w:val="both"/>
      </w:pPr>
      <w:r>
        <w:rPr>
          <w:rFonts w:ascii="Times New Roman" w:cs="Times New Roman" w:eastAsia="Times New Roman" w:hAnsi="Times New Roman"/>
          <w:sz w:val="26"/>
          <w:szCs w:val="26"/>
        </w:rPr>
        <w:t xml:space="preserve">a) Bên cho thuê mặt bằng đồng ý bằng văn bản cho Bên B tiếp tục thuê với giá không cao hơn ………………………… đồng/tháng và thời hạn không ít hơn ………… tháng;</w:t>
      </w:r>
    </w:p>
    <w:p>
      <w:pPr>
        <w:spacing w:after="80" w:before="0" w:line="300"/>
        <w:ind w:left="425"/>
        <w:jc w:val="both"/>
      </w:pPr>
      <w:r>
        <w:rPr>
          <w:rFonts w:ascii="Times New Roman" w:cs="Times New Roman" w:eastAsia="Times New Roman" w:hAnsi="Times New Roman"/>
          <w:sz w:val="26"/>
          <w:szCs w:val="26"/>
        </w:rPr>
        <w:t xml:space="preserve">b) Tài sản thực tế khớp với danh mục sơ bộ;</w:t>
      </w:r>
    </w:p>
    <w:p>
      <w:pPr>
        <w:spacing w:after="80" w:before="0" w:line="300"/>
        <w:ind w:left="425"/>
        <w:jc w:val="both"/>
      </w:pPr>
      <w:r>
        <w:rPr>
          <w:rFonts w:ascii="Times New Roman" w:cs="Times New Roman" w:eastAsia="Times New Roman" w:hAnsi="Times New Roman"/>
          <w:sz w:val="26"/>
          <w:szCs w:val="26"/>
        </w:rPr>
        <w:t xml:space="preserve">c) Bên A xuất trình bản gốc hợp đồng thuê mặt bằng và giấy chứng nhận đăng ký hộ kinh doanh/doanh nghiệp;</w:t>
      </w:r>
    </w:p>
    <w:p>
      <w:pPr>
        <w:spacing w:after="80" w:before="0" w:line="300"/>
        <w:ind w:left="425"/>
        <w:jc w:val="both"/>
      </w:pPr>
      <w:r>
        <w:rPr>
          <w:rFonts w:ascii="Times New Roman" w:cs="Times New Roman" w:eastAsia="Times New Roman" w:hAnsi="Times New Roman"/>
          <w:sz w:val="26"/>
          <w:szCs w:val="26"/>
        </w:rPr>
        <w:t xml:space="preserve">d) (tuỳ chọn) Điều kiện khác: ……………………………………………</w:t>
      </w:r>
    </w:p>
    <w:p>
      <w:pPr>
        <w:keepNext/>
        <w:spacing w:after="80" w:before="160" w:line="300"/>
        <w:jc w:val="both"/>
      </w:pPr>
      <w:r>
        <w:rPr>
          <w:rFonts w:ascii="Times New Roman" w:cs="Times New Roman" w:eastAsia="Times New Roman" w:hAnsi="Times New Roman"/>
          <w:b/>
          <w:bCs/>
          <w:sz w:val="26"/>
          <w:szCs w:val="26"/>
        </w:rPr>
        <w:t xml:space="preserve">Điều 4. Xử lý tiền đặt cọc</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Nếu hai bên ký hợp đồng sang nhượng: tiền đặt cọc được trừ vào giá sang nhượng.</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Nếu các điều kiện tại khoản 4 Điều 3 đã đáp ứng mà Bên B từ chối ký hợp đồng sang nhượng: tiền đặt cọc thuộc về Bên A.</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Nếu Bên A từ chối ký hợp đồng sang nhượng hoặc sang nhượng Cửa hàng cho người khác: Bên A trả lại tiền đặt cọc và một khoản tiền tương đương giá trị tiền đặt cọc cho Bên B trong vòng ………… ngày.</w:t>
      </w:r>
    </w:p>
    <w:p>
      <w:pPr>
        <w:spacing w:after="80" w:before="0" w:line="300"/>
        <w:jc w:val="both"/>
      </w:pPr>
      <w:r>
        <w:rPr>
          <w:rFonts w:ascii="Times New Roman" w:cs="Times New Roman" w:eastAsia="Times New Roman" w:hAnsi="Times New Roman"/>
          <w:sz w:val="26"/>
          <w:szCs w:val="26"/>
        </w:rPr>
        <w:t xml:space="preserve">4. </w:t>
      </w:r>
      <w:r>
        <w:rPr>
          <w:rFonts w:ascii="Times New Roman" w:cs="Times New Roman" w:eastAsia="Times New Roman" w:hAnsi="Times New Roman"/>
          <w:sz w:val="26"/>
          <w:szCs w:val="26"/>
        </w:rPr>
        <w:t xml:space="preserve">Nếu không ký được hợp đồng sang nhượng vì điều kiện tại khoản 4 Điều 3 không đáp ứng mà không do lỗi của Bên B, hoặc thông tin tại khoản 3 Điều 3 không đúng sự thật: Bên A hoàn trả toàn bộ tiền đặt cọc cho Bên B trong vòng ………… ngày.</w:t>
      </w:r>
    </w:p>
    <w:p>
      <w:pPr>
        <w:spacing w:after="80" w:before="0" w:line="300"/>
        <w:jc w:val="both"/>
      </w:pPr>
      <w:r>
        <w:rPr>
          <w:rFonts w:ascii="Times New Roman" w:cs="Times New Roman" w:eastAsia="Times New Roman" w:hAnsi="Times New Roman"/>
          <w:sz w:val="26"/>
          <w:szCs w:val="26"/>
        </w:rPr>
        <w:t xml:space="preserve">5. </w:t>
      </w:r>
      <w:r>
        <w:rPr>
          <w:rFonts w:ascii="Times New Roman" w:cs="Times New Roman" w:eastAsia="Times New Roman" w:hAnsi="Times New Roman"/>
          <w:sz w:val="26"/>
          <w:szCs w:val="26"/>
        </w:rPr>
        <w:t xml:space="preserve">Trường hợp thông tin tại khoản 3 Điều 3 không đúng sự thật, Bên A chịu thêm khoản phạt ………………………… đồng.</w:t>
      </w:r>
      <w:r>
        <w:rPr>
          <w:rFonts w:ascii="Times New Roman" w:cs="Times New Roman" w:eastAsia="Times New Roman" w:hAnsi="Times New Roman"/>
          <w:i/>
          <w:iCs/>
          <w:sz w:val="22"/>
          <w:szCs w:val="22"/>
        </w:rPr>
        <w:t xml:space="preserve"> (tuỳ chọn)</w:t>
      </w:r>
    </w:p>
    <w:p>
      <w:pPr>
        <w:spacing w:after="80" w:before="0" w:line="300"/>
        <w:jc w:val="both"/>
      </w:pPr>
      <w:r>
        <w:rPr>
          <w:rFonts w:ascii="Times New Roman" w:cs="Times New Roman" w:eastAsia="Times New Roman" w:hAnsi="Times New Roman"/>
          <w:sz w:val="26"/>
          <w:szCs w:val="26"/>
        </w:rPr>
        <w:t xml:space="preserve">6. </w:t>
      </w:r>
      <w:r>
        <w:rPr>
          <w:rFonts w:ascii="Times New Roman" w:cs="Times New Roman" w:eastAsia="Times New Roman" w:hAnsi="Times New Roman"/>
          <w:sz w:val="26"/>
          <w:szCs w:val="26"/>
        </w:rPr>
        <w:t xml:space="preserve">Tiền hoàn trả được chuyển khoản vào tài khoản của Bên B nêu trên.</w:t>
      </w:r>
    </w:p>
    <w:p>
      <w:pPr>
        <w:keepNext/>
        <w:spacing w:after="80" w:before="160" w:line="300"/>
        <w:jc w:val="both"/>
      </w:pPr>
      <w:r>
        <w:rPr>
          <w:rFonts w:ascii="Times New Roman" w:cs="Times New Roman" w:eastAsia="Times New Roman" w:hAnsi="Times New Roman"/>
          <w:b/>
          <w:bCs/>
          <w:sz w:val="26"/>
          <w:szCs w:val="26"/>
        </w:rPr>
        <w:t xml:space="preserve">Điều 5. Cam kết của các bên</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Bên A cam kết có quyền sang nhượng Cửa hàng; tài sản không bị tranh chấp, cầm cố, thế chấp; chưa nhận đặt cọc của người khác cho Cửa hàng.</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Bên A tạo điều kiện để Bên B xem quán vào các khung giờ khác nhau, xem sổ sách bán hàng và gặp trực tiếp Bên cho thuê trong thời hạn đặt cọc.</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Bên B cam kết thu xếp tài chính và ký hợp đồng sang nhượng đúng hạn khi các điều kiện tại khoản 4 Điều 3 đã đáp ứng.</w:t>
      </w:r>
    </w:p>
    <w:p>
      <w:pPr>
        <w:keepNext/>
        <w:spacing w:after="80" w:before="160" w:line="300"/>
        <w:jc w:val="both"/>
      </w:pPr>
      <w:r>
        <w:rPr>
          <w:rFonts w:ascii="Times New Roman" w:cs="Times New Roman" w:eastAsia="Times New Roman" w:hAnsi="Times New Roman"/>
          <w:b/>
          <w:bCs/>
          <w:sz w:val="26"/>
          <w:szCs w:val="26"/>
        </w:rPr>
        <w:t xml:space="preserve">Điều 6. Giải quyết tranh chấp</w:t>
      </w:r>
    </w:p>
    <w:p>
      <w:pPr>
        <w:spacing w:after="80" w:before="0" w:line="300"/>
        <w:jc w:val="both"/>
      </w:pPr>
      <w:r>
        <w:rPr>
          <w:rFonts w:ascii="Times New Roman" w:cs="Times New Roman" w:eastAsia="Times New Roman" w:hAnsi="Times New Roman"/>
          <w:sz w:val="26"/>
          <w:szCs w:val="26"/>
        </w:rPr>
        <w:t xml:space="preserve"/>
      </w:r>
      <w:r>
        <w:rPr>
          <w:rFonts w:ascii="Times New Roman" w:cs="Times New Roman" w:eastAsia="Times New Roman" w:hAnsi="Times New Roman"/>
          <w:sz w:val="26"/>
          <w:szCs w:val="26"/>
        </w:rPr>
        <w:t xml:space="preserve">Tranh chấp được giải quyết trước hết bằng thương lượng; nếu không thành, mỗi bên có quyền yêu cầu Tòa án có thẩm quyền giải quyết.</w:t>
      </w:r>
    </w:p>
    <w:p>
      <w:pPr>
        <w:keepNext/>
        <w:spacing w:after="80" w:before="160" w:line="300"/>
        <w:jc w:val="both"/>
      </w:pPr>
      <w:r>
        <w:rPr>
          <w:rFonts w:ascii="Times New Roman" w:cs="Times New Roman" w:eastAsia="Times New Roman" w:hAnsi="Times New Roman"/>
          <w:b/>
          <w:bCs/>
          <w:sz w:val="26"/>
          <w:szCs w:val="26"/>
        </w:rPr>
        <w:t xml:space="preserve">Điều 7. Hiệu lực</w:t>
      </w:r>
    </w:p>
    <w:p>
      <w:pPr>
        <w:spacing w:after="80" w:before="0" w:line="300"/>
        <w:jc w:val="both"/>
      </w:pPr>
      <w:r>
        <w:rPr>
          <w:rFonts w:ascii="Times New Roman" w:cs="Times New Roman" w:eastAsia="Times New Roman" w:hAnsi="Times New Roman"/>
          <w:sz w:val="26"/>
          <w:szCs w:val="26"/>
        </w:rPr>
        <w:t xml:space="preserve">1. </w:t>
      </w:r>
      <w:r>
        <w:rPr>
          <w:rFonts w:ascii="Times New Roman" w:cs="Times New Roman" w:eastAsia="Times New Roman" w:hAnsi="Times New Roman"/>
          <w:sz w:val="26"/>
          <w:szCs w:val="26"/>
        </w:rPr>
        <w:t xml:space="preserve">Hợp đồng có hiệu lực từ khi hai bên ký và Bên A nhận đủ tiền đặt cọc; chấm dứt khi hai bên ký hợp đồng sang nhượng hoặc khi tiền đặt cọc đã được xử lý theo Điều 4.</w:t>
      </w:r>
    </w:p>
    <w:p>
      <w:pPr>
        <w:spacing w:after="80" w:before="0" w:line="300"/>
        <w:jc w:val="both"/>
      </w:pPr>
      <w:r>
        <w:rPr>
          <w:rFonts w:ascii="Times New Roman" w:cs="Times New Roman" w:eastAsia="Times New Roman" w:hAnsi="Times New Roman"/>
          <w:sz w:val="26"/>
          <w:szCs w:val="26"/>
        </w:rPr>
        <w:t xml:space="preserve">2. </w:t>
      </w:r>
      <w:r>
        <w:rPr>
          <w:rFonts w:ascii="Times New Roman" w:cs="Times New Roman" w:eastAsia="Times New Roman" w:hAnsi="Times New Roman"/>
          <w:sz w:val="26"/>
          <w:szCs w:val="26"/>
        </w:rPr>
        <w:t xml:space="preserve">Hai bên thỏa thuận công chứng/chứng thực hợp đồng tại ………………………….</w:t>
      </w:r>
      <w:r>
        <w:rPr>
          <w:rFonts w:ascii="Times New Roman" w:cs="Times New Roman" w:eastAsia="Times New Roman" w:hAnsi="Times New Roman"/>
          <w:i/>
          <w:iCs/>
          <w:sz w:val="22"/>
          <w:szCs w:val="22"/>
        </w:rPr>
        <w:t xml:space="preserve"> (tuỳ chọn)</w:t>
      </w:r>
    </w:p>
    <w:p>
      <w:pPr>
        <w:spacing w:after="80" w:before="0" w:line="300"/>
        <w:jc w:val="both"/>
      </w:pPr>
      <w:r>
        <w:rPr>
          <w:rFonts w:ascii="Times New Roman" w:cs="Times New Roman" w:eastAsia="Times New Roman" w:hAnsi="Times New Roman"/>
          <w:sz w:val="26"/>
          <w:szCs w:val="26"/>
        </w:rPr>
        <w:t xml:space="preserve">3. </w:t>
      </w:r>
      <w:r>
        <w:rPr>
          <w:rFonts w:ascii="Times New Roman" w:cs="Times New Roman" w:eastAsia="Times New Roman" w:hAnsi="Times New Roman"/>
          <w:sz w:val="26"/>
          <w:szCs w:val="26"/>
        </w:rPr>
        <w:t xml:space="preserve">Hợp đồng lập thành ………… bản có giá trị như nhau, mỗi bên giữ ………… bản.</w:t>
      </w:r>
    </w:p>
    <w:p>
      <w:pPr>
        <w:spacing w:after="120" w:before="0" w:line="300"/>
        <w:jc w:val="both"/>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rPr>
          <w:cantSplit/>
        </w:trPr>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NHẬN ĐẶT CỌC</w:t>
            </w:r>
          </w:p>
          <w:p>
            <w:pPr>
              <w:spacing w:after="1400"/>
              <w:jc w:val="center"/>
            </w:pPr>
            <w:r>
              <w:rPr>
                <w:rFonts w:ascii="Times New Roman" w:cs="Times New Roman" w:eastAsia="Times New Roman" w:hAnsi="Times New Roman"/>
                <w:i/>
                <w:iCs/>
                <w:sz w:val="24"/>
                <w:szCs w:val="24"/>
              </w:rPr>
              <w:t xml:space="preserve">(Ký, ghi rõ họ tên)</w:t>
            </w:r>
          </w:p>
        </w:tc>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BÊN ĐẶT CỌC</w:t>
            </w:r>
          </w:p>
          <w:p>
            <w:pPr>
              <w:spacing w:after="1400"/>
              <w:jc w:val="center"/>
            </w:pPr>
            <w:r>
              <w:rPr>
                <w:rFonts w:ascii="Times New Roman" w:cs="Times New Roman" w:eastAsia="Times New Roman" w:hAnsi="Times New Roman"/>
                <w:i/>
                <w:iCs/>
                <w:sz w:val="24"/>
                <w:szCs w:val="24"/>
              </w:rPr>
              <w:t xml:space="preserve">(Ký, ghi rõ họ tên)</w:t>
            </w:r>
          </w:p>
        </w:tc>
      </w:tr>
    </w:tbl>
    <w:p>
      <w:pPr>
        <w:spacing w:after="0" w:before="120" w:line="300"/>
        <w:jc w:val="center"/>
      </w:pPr>
      <w:r>
        <w:rPr>
          <w:rFonts w:ascii="Times New Roman" w:cs="Times New Roman" w:eastAsia="Times New Roman" w:hAnsi="Times New Roman"/>
          <w:i/>
          <w:iCs/>
          <w:sz w:val="22"/>
          <w:szCs w:val="22"/>
        </w:rPr>
        <w:t xml:space="preserve">(tuỳ chọn)</w:t>
      </w:r>
    </w:p>
    <w:p>
      <w:pPr>
        <w:spacing w:after="120" w:before="0" w:line="300"/>
        <w:jc w:val="both"/>
      </w:pPr>
      <w:r>
        <w:rPr>
          <w:rFonts w:ascii="Times New Roman" w:cs="Times New Roman" w:eastAsia="Times New Roman" w:hAnsi="Times New Roman"/>
          <w:sz w:val="26"/>
          <w:szCs w:val="26"/>
        </w:rPr>
        <w:t xml:space="preserve"/>
      </w:r>
    </w:p>
    <w:tbl>
      <w:tblPr>
        <w:tblW w:type="dxa" w:w="9071"/>
        <w:tblBorders>
          <w:top w:val="none" w:color="FFFFFF" w:sz="0"/>
          <w:left w:val="none" w:color="FFFFFF" w:sz="0"/>
          <w:bottom w:val="none" w:color="FFFFFF" w:sz="0"/>
          <w:right w:val="none" w:color="FFFFFF" w:sz="0"/>
          <w:insideH w:val="none" w:color="FFFFFF" w:sz="0"/>
          <w:insideV w:val="none" w:color="FFFFFF" w:sz="0"/>
        </w:tblBorders>
      </w:tblPr>
      <w:tblGrid>
        <w:gridCol w:w="4536"/>
        <w:gridCol w:w="4536"/>
      </w:tblGrid>
      <w:tr>
        <w:trPr>
          <w:cantSplit/>
        </w:trPr>
        <w:tc>
          <w:tcPr>
            <w:tcW w:type="dxa" w:w="4536"/>
            <w:tcBorders>
              <w:top w:val="none" w:color="FFFFFF" w:sz="0"/>
              <w:left w:val="none" w:color="FFFFFF" w:sz="0"/>
              <w:bottom w:val="none" w:color="FFFFFF" w:sz="0"/>
              <w:right w:val="none" w:color="FFFFFF" w:sz="0"/>
            </w:tcBorders>
            <w:tcMar>
              <w:top w:type="dxa" w:w="40"/>
              <w:left w:type="dxa" w:w="80"/>
              <w:bottom w:type="dxa" w:w="40"/>
              <w:right w:type="dxa" w:w="80"/>
            </w:tcMar>
            <w:vAlign w:val="center"/>
          </w:tcPr>
          <w:p>
            <w:pPr>
              <w:spacing w:after="0"/>
              <w:jc w:val="left"/>
            </w:pPr>
            <w:r>
              <w:rPr>
                <w:rFonts w:ascii="Times New Roman" w:cs="Times New Roman" w:eastAsia="Times New Roman" w:hAnsi="Times New Roman"/>
                <w:sz w:val="24"/>
                <w:szCs w:val="24"/>
              </w:rPr>
              <w:t xml:space="preserve"/>
            </w:r>
          </w:p>
        </w:tc>
        <w:tc>
          <w:tcPr>
            <w:tcW w:type="dxa" w:w="4536"/>
            <w:tcBorders>
              <w:top w:val="none" w:color="FFFFFF" w:sz="0"/>
              <w:left w:val="none" w:color="FFFFFF" w:sz="0"/>
              <w:bottom w:val="none" w:color="FFFFFF" w:sz="0"/>
              <w:right w:val="none" w:color="FFFFFF" w:sz="0"/>
            </w:tcBorders>
          </w:tcPr>
          <w:p>
            <w:pPr>
              <w:spacing w:after="0"/>
              <w:jc w:val="center"/>
            </w:pPr>
            <w:r>
              <w:rPr>
                <w:rFonts w:ascii="Times New Roman" w:cs="Times New Roman" w:eastAsia="Times New Roman" w:hAnsi="Times New Roman"/>
                <w:b/>
                <w:bCs/>
                <w:sz w:val="26"/>
                <w:szCs w:val="26"/>
              </w:rPr>
              <w:t xml:space="preserve">NGƯỜI LÀM CHỨNG</w:t>
            </w:r>
          </w:p>
          <w:p>
            <w:pPr>
              <w:spacing w:after="1400"/>
              <w:jc w:val="center"/>
            </w:pPr>
            <w:r>
              <w:rPr>
                <w:rFonts w:ascii="Times New Roman" w:cs="Times New Roman" w:eastAsia="Times New Roman" w:hAnsi="Times New Roman"/>
                <w:i/>
                <w:iCs/>
                <w:sz w:val="24"/>
                <w:szCs w:val="24"/>
              </w:rPr>
              <w:t xml:space="preserve">(Ký, ghi rõ họ tên)</w:t>
            </w:r>
          </w:p>
        </w:tc>
      </w:tr>
    </w:tbl>
    <w:p>
      <w:pPr>
        <w:pageBreakBefore/>
        <w:spacing w:after="200"/>
        <w:jc w:val="center"/>
      </w:pPr>
      <w:r>
        <w:rPr>
          <w:rFonts w:ascii="Times New Roman" w:cs="Times New Roman" w:eastAsia="Times New Roman" w:hAnsi="Times New Roman"/>
          <w:b/>
          <w:bCs/>
          <w:sz w:val="26"/>
          <w:szCs w:val="26"/>
        </w:rPr>
        <w:t xml:space="preserve">LƯU Ý KHI SỬ DỤNG MẪU</w:t>
      </w:r>
    </w:p>
    <w:p>
      <w:pPr>
        <w:spacing w:after="200" w:before="0" w:line="300"/>
        <w:jc w:val="center"/>
      </w:pPr>
      <w:r>
        <w:rPr>
          <w:rFonts w:ascii="Times New Roman" w:cs="Times New Roman" w:eastAsia="Times New Roman" w:hAnsi="Times New Roman"/>
          <w:i/>
          <w:iCs/>
          <w:sz w:val="22"/>
          <w:szCs w:val="22"/>
        </w:rPr>
        <w:t xml:space="preserve">(Trang hướng dẫn – xóa trang này trước khi in ký)</w:t>
      </w:r>
    </w:p>
    <w:p>
      <w:pPr>
        <w:keepNext/>
        <w:spacing w:after="80" w:before="120" w:line="300"/>
        <w:jc w:val="both"/>
      </w:pPr>
      <w:r>
        <w:rPr>
          <w:rFonts w:ascii="Times New Roman" w:cs="Times New Roman" w:eastAsia="Times New Roman" w:hAnsi="Times New Roman"/>
          <w:b/>
          <w:bCs/>
          <w:sz w:val="26"/>
          <w:szCs w:val="26"/>
        </w:rPr>
        <w:t xml:space="preserve">1. Quy tắc mặc định của đặt cọc</w:t>
      </w:r>
    </w:p>
    <w:p>
      <w:pPr>
        <w:spacing w:after="80" w:before="0" w:line="300"/>
        <w:jc w:val="both"/>
      </w:pPr>
      <w:r>
        <w:rPr>
          <w:rFonts w:ascii="Times New Roman" w:cs="Times New Roman" w:eastAsia="Times New Roman" w:hAnsi="Times New Roman"/>
          <w:sz w:val="26"/>
          <w:szCs w:val="26"/>
        </w:rPr>
        <w:t xml:space="preserve">Điều 328 Bộ luật Dân sự 2015: khi hợp đồng được giao kết, thực hiện thì tiền cọc được trả lại hoặc trừ vào nghĩa vụ trả tiền; bên đặt cọc từ chối thì mất cọc; bên nhận cọc từ chối thì trả lại cọc và một khoản tương đương, trừ trường hợp có thỏa thuận khác. Muốn xử lý khác thì phải ghi rõ trong hợp đồng.</w:t>
      </w:r>
    </w:p>
    <w:p>
      <w:pPr>
        <w:keepNext/>
        <w:spacing w:after="80" w:before="120" w:line="300"/>
        <w:jc w:val="both"/>
      </w:pPr>
      <w:r>
        <w:rPr>
          <w:rFonts w:ascii="Times New Roman" w:cs="Times New Roman" w:eastAsia="Times New Roman" w:hAnsi="Times New Roman"/>
          <w:b/>
          <w:bCs/>
          <w:sz w:val="26"/>
          <w:szCs w:val="26"/>
        </w:rPr>
        <w:t xml:space="preserve">2. Điều kiện tiên quyết là phần quan trọng nhất</w:t>
      </w:r>
    </w:p>
    <w:p>
      <w:pPr>
        <w:spacing w:after="80" w:before="0" w:line="300"/>
        <w:jc w:val="both"/>
      </w:pPr>
      <w:r>
        <w:rPr>
          <w:rFonts w:ascii="Times New Roman" w:cs="Times New Roman" w:eastAsia="Times New Roman" w:hAnsi="Times New Roman"/>
          <w:sz w:val="26"/>
          <w:szCs w:val="26"/>
        </w:rPr>
        <w:t xml:space="preserve">Nếu không ghi điều kiện như “chủ nhà đồng ý cho thuê tiếp”, khi chủ nhà từ chối rất dễ tranh cãi bên nào “từ chối giao kết”. Khoản 4 Điều 3 và khoản 4 Điều 4 của mẫu được viết để xử lý tình huống này.</w:t>
      </w:r>
    </w:p>
    <w:p>
      <w:pPr>
        <w:keepNext/>
        <w:spacing w:after="80" w:before="120" w:line="300"/>
        <w:jc w:val="both"/>
      </w:pPr>
      <w:r>
        <w:rPr>
          <w:rFonts w:ascii="Times New Roman" w:cs="Times New Roman" w:eastAsia="Times New Roman" w:hAnsi="Times New Roman"/>
          <w:b/>
          <w:bCs/>
          <w:sz w:val="26"/>
          <w:szCs w:val="26"/>
        </w:rPr>
        <w:t xml:space="preserve">3. Mức cọc do hai bên thỏa thuận</w:t>
      </w:r>
    </w:p>
    <w:p>
      <w:pPr>
        <w:spacing w:after="80" w:before="0" w:line="300"/>
        <w:jc w:val="both"/>
      </w:pPr>
      <w:r>
        <w:rPr>
          <w:rFonts w:ascii="Times New Roman" w:cs="Times New Roman" w:eastAsia="Times New Roman" w:hAnsi="Times New Roman"/>
          <w:sz w:val="26"/>
          <w:szCs w:val="26"/>
        </w:rPr>
        <w:t xml:space="preserve">Điều 328 không quy định mức cọc tối thiểu hay tối đa. Cân nhắc mức cọc tương xứng với thời gian bên bán phải giữ quán cho bạn và khoản bạn chấp nhận mất nếu tự rút lui.</w:t>
      </w:r>
    </w:p>
    <w:p>
      <w:pPr>
        <w:keepNext/>
        <w:spacing w:after="80" w:before="120" w:line="300"/>
        <w:jc w:val="both"/>
      </w:pPr>
      <w:r>
        <w:rPr>
          <w:rFonts w:ascii="Times New Roman" w:cs="Times New Roman" w:eastAsia="Times New Roman" w:hAnsi="Times New Roman"/>
          <w:b/>
          <w:bCs/>
          <w:sz w:val="26"/>
          <w:szCs w:val="26"/>
        </w:rPr>
        <w:t xml:space="preserve">4. Đúng người nhận cọc</w:t>
      </w:r>
    </w:p>
    <w:p>
      <w:pPr>
        <w:spacing w:after="80" w:before="0" w:line="300"/>
        <w:jc w:val="both"/>
      </w:pPr>
      <w:r>
        <w:rPr>
          <w:rFonts w:ascii="Times New Roman" w:cs="Times New Roman" w:eastAsia="Times New Roman" w:hAnsi="Times New Roman"/>
          <w:sz w:val="26"/>
          <w:szCs w:val="26"/>
        </w:rPr>
        <w:t xml:space="preserve">Đối chiếu người nhận cọc với chủ hộ kinh doanh trên giấy chứng nhận đăng ký và với người đứng tên hợp đồng thuê. Nếu là ba người khác nhau, cần làm rõ quyền của người ký trước khi chuyển tiền.</w:t>
      </w:r>
    </w:p>
    <w:p>
      <w:pPr>
        <w:keepNext/>
        <w:spacing w:after="80" w:before="120" w:line="300"/>
        <w:jc w:val="both"/>
      </w:pPr>
      <w:r>
        <w:rPr>
          <w:rFonts w:ascii="Times New Roman" w:cs="Times New Roman" w:eastAsia="Times New Roman" w:hAnsi="Times New Roman"/>
          <w:b/>
          <w:bCs/>
          <w:sz w:val="26"/>
          <w:szCs w:val="26"/>
        </w:rPr>
        <w:t xml:space="preserve">5. Dùng thời hạn cọc để kiểm tra</w:t>
      </w:r>
    </w:p>
    <w:p>
      <w:pPr>
        <w:spacing w:after="80" w:before="0" w:line="300"/>
        <w:jc w:val="both"/>
      </w:pPr>
      <w:r>
        <w:rPr>
          <w:rFonts w:ascii="Times New Roman" w:cs="Times New Roman" w:eastAsia="Times New Roman" w:hAnsi="Times New Roman"/>
          <w:sz w:val="26"/>
          <w:szCs w:val="26"/>
        </w:rPr>
        <w:t xml:space="preserve">Xem quán nhiều khung giờ, đọc sổ bán hàng, sao kê, hóa đơn điện nước và gặp chủ nhà. Dùng checklist kiểm tra quán của SangNhuongVIP để không bỏ sót.</w:t>
      </w:r>
    </w:p>
    <w:p>
      <w:pPr>
        <w:keepNext/>
        <w:spacing w:after="80" w:before="120" w:line="300"/>
        <w:jc w:val="both"/>
      </w:pPr>
      <w:r>
        <w:rPr>
          <w:rFonts w:ascii="Times New Roman" w:cs="Times New Roman" w:eastAsia="Times New Roman" w:hAnsi="Times New Roman"/>
          <w:b/>
          <w:bCs/>
          <w:sz w:val="26"/>
          <w:szCs w:val="26"/>
        </w:rPr>
        <w:t xml:space="preserve">6. Công chứng là tuỳ chọn</w:t>
      </w:r>
    </w:p>
    <w:p>
      <w:pPr>
        <w:spacing w:after="80" w:before="0" w:line="300"/>
        <w:jc w:val="both"/>
      </w:pPr>
      <w:r>
        <w:rPr>
          <w:rFonts w:ascii="Times New Roman" w:cs="Times New Roman" w:eastAsia="Times New Roman" w:hAnsi="Times New Roman"/>
          <w:sz w:val="26"/>
          <w:szCs w:val="26"/>
        </w:rPr>
        <w:t xml:space="preserve">Bộ luật Dân sự chỉ bắt buộc công chứng, chứng thực khi luật có quy định (khoản 2 Điều 119); Luật Công chứng 2024 cho phép tự nguyện yêu cầu công chứng (Điều 2).</w:t>
      </w:r>
    </w:p>
    <w:p>
      <w:pPr>
        <w:keepNext/>
        <w:spacing w:after="80" w:before="240" w:line="300"/>
        <w:jc w:val="both"/>
      </w:pPr>
      <w:r>
        <w:rPr>
          <w:rFonts w:ascii="Times New Roman" w:cs="Times New Roman" w:eastAsia="Times New Roman" w:hAnsi="Times New Roman"/>
          <w:b/>
          <w:bCs/>
          <w:sz w:val="26"/>
          <w:szCs w:val="26"/>
        </w:rPr>
        <w:t xml:space="preserve">Căn cứ pháp lý</w:t>
      </w:r>
    </w:p>
    <w:p>
      <w:pPr>
        <w:spacing w:after="80" w:before="0" w:line="300"/>
        <w:jc w:val="both"/>
      </w:pPr>
      <w:r>
        <w:rPr>
          <w:rFonts w:ascii="Times New Roman" w:cs="Times New Roman" w:eastAsia="Times New Roman" w:hAnsi="Times New Roman"/>
          <w:sz w:val="22"/>
          <w:szCs w:val="22"/>
        </w:rPr>
        <w:t xml:space="preserve">- Bộ luật Dân sự số 91/2015/QH13: Điều 328 (đặt cọc); Điều 117, 119 (điều kiện có hiệu lực, hình thức giao dịch); Điều 418 (phạt vi phạm); Điều 475 (cho thuê lại cần bên cho thuê đồng ý). Văn bản gốc: https://vbpl.vn/van-ban/chi-tiet/bo-luat-dan-su-so-91-2015-qh13--95942</w:t>
      </w:r>
    </w:p>
    <w:p>
      <w:pPr>
        <w:spacing w:after="80" w:before="0" w:line="300"/>
        <w:jc w:val="both"/>
      </w:pPr>
      <w:r>
        <w:rPr>
          <w:rFonts w:ascii="Times New Roman" w:cs="Times New Roman" w:eastAsia="Times New Roman" w:hAnsi="Times New Roman"/>
          <w:sz w:val="22"/>
          <w:szCs w:val="22"/>
        </w:rPr>
        <w:t xml:space="preserve">- Nghị định số 168/2025/NĐ-CP về đăng ký doanh nghiệp: Điều 85 (Giấy chứng nhận đăng ký hộ kinh doanh) – để đối chiếu người nhận cọc. Văn bản gốc: https://vbpl.vn/van-ban/chi-tiet/nghi-dinh-so-168-2025-nd-cp-ve-dang-ky-doanh-nghiep--179096</w:t>
      </w:r>
    </w:p>
    <w:p>
      <w:pPr>
        <w:spacing w:after="80" w:before="0" w:line="300"/>
        <w:jc w:val="both"/>
      </w:pPr>
      <w:r>
        <w:rPr>
          <w:rFonts w:ascii="Times New Roman" w:cs="Times New Roman" w:eastAsia="Times New Roman" w:hAnsi="Times New Roman"/>
          <w:sz w:val="22"/>
          <w:szCs w:val="22"/>
        </w:rPr>
        <w:t xml:space="preserve">- Luật Công chứng số 46/2024/QH15: Điều 2 (công chứng theo luật định hoặc tự nguyện yêu cầu). Văn bản gốc: https://vbpl.vn/van-ban/chi-tiet/luat-cong-chung-so-46-2024-qh15--172799</w:t>
      </w:r>
    </w:p>
    <w:p>
      <w:pPr>
        <w:spacing w:after="80" w:before="240" w:line="300"/>
        <w:jc w:val="both"/>
      </w:pPr>
      <w:r>
        <w:rPr>
          <w:rFonts w:ascii="Times New Roman" w:cs="Times New Roman" w:eastAsia="Times New Roman" w:hAnsi="Times New Roman"/>
          <w:i/>
          <w:iCs/>
          <w:sz w:val="26"/>
          <w:szCs w:val="26"/>
        </w:rPr>
        <w:t xml:space="preserve">Mẫu mang tính tham khảo, cập nhật 06/10/2026. Với giao dịch giá trị lớn nên tham khảo luật sư/công chứng viên.</w:t>
      </w:r>
    </w:p>
    <w:p>
      <w:pPr>
        <w:spacing w:after="80" w:before="0" w:line="300"/>
        <w:jc w:val="both"/>
      </w:pPr>
      <w:r>
        <w:rPr>
          <w:rFonts w:ascii="Times New Roman" w:cs="Times New Roman" w:eastAsia="Times New Roman" w:hAnsi="Times New Roman"/>
          <w:sz w:val="22"/>
          <w:szCs w:val="22"/>
        </w:rPr>
        <w:t xml:space="preserve">Bản cập nhật: 06/10/2026. Nguồn: https://www.sangnhuongvip.com/mau/hop-dong-dat-coc-sang-nhuong</w:t>
      </w:r>
    </w:p>
    <w:sectPr>
      <w:footerReference w:type="default" r:id="rId6"/>
      <w:pgSz w:w="11906" w:h="16838" w:orient="portrait"/>
      <w:pgMar w:top="1134" w:right="1134"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sz w:val="18"/>
        <w:szCs w:val="18"/>
      </w:rPr>
      <w:t xml:space="preserve">Mẫu tham khảo của SangNhuongVIP · www.sangnhuongvip.com/mau/hop-dong-dat-coc-sang-nhuong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pPr>
        <w:spacing w:line="3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đặt cọc sang nhượng quán</dc:title>
  <dc:creator>SangNhuongVIP</dc:creator>
  <dc:description>Giữ quán trong thời gian kiểm tra trước khi ký hợp đồng sang nhượng. Ghi rõ điều kiện tiên quyết và cách xử lý tiền cọc khi giao dịch không thành.</dc:description>
  <cp:lastModifiedBy>Un-named</cp:lastModifiedBy>
  <cp:revision>1</cp:revision>
  <dcterms:created xsi:type="dcterms:W3CDTF">2026-10-19T10:16:17.300Z</dcterms:created>
  <dcterms:modified xsi:type="dcterms:W3CDTF">2026-10-19T10:16:17.300Z</dcterms:modified>
</cp:coreProperties>
</file>

<file path=docProps/custom.xml><?xml version="1.0" encoding="utf-8"?>
<Properties xmlns="http://schemas.openxmlformats.org/officeDocument/2006/custom-properties" xmlns:vt="http://schemas.openxmlformats.org/officeDocument/2006/docPropsVTypes"/>
</file>